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44D1136D" w14:textId="77777777" w:rsidR="00AD06B7" w:rsidRDefault="00C459F7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4676E9" w:rsidRPr="004676E9">
                  <w:rPr>
                    <w:b/>
                    <w:lang w:val="pl-PL"/>
                  </w:rPr>
                  <w:t>Programista aplikacji: Java (desktop)</w:t>
                </w:r>
              </w:p>
              <w:p w14:paraId="7ACE80D1" w14:textId="104E96C0" w:rsidR="00AD06B7" w:rsidRPr="00120F29" w:rsidRDefault="00AD06B7" w:rsidP="00AD06B7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e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23E30C79" w:rsidR="0025504C" w:rsidRPr="00AD06B7" w:rsidRDefault="00AD06B7" w:rsidP="00AD06B7"/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  <w:bookmarkStart w:id="0" w:name="_GoBack"/>
      <w:bookmarkEnd w:id="0"/>
    </w:p>
    <w:p w14:paraId="6BD03D4C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2ECC7702" w14:textId="77777777" w:rsidR="004676E9" w:rsidRDefault="004676E9" w:rsidP="004676E9">
      <w:pPr>
        <w:pStyle w:val="normal0"/>
        <w:tabs>
          <w:tab w:val="left" w:pos="5655"/>
        </w:tabs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74FE5EDE" w14:textId="77777777" w:rsidR="004676E9" w:rsidRDefault="004676E9" w:rsidP="004676E9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desktopowych i konsolowych w języku Java</w:t>
      </w:r>
    </w:p>
    <w:p w14:paraId="5D8A4E00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p w14:paraId="1DDF50CF" w14:textId="77777777" w:rsidR="004676E9" w:rsidRDefault="004676E9" w:rsidP="004676E9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1B2BE3E0" w14:textId="77777777" w:rsidR="004676E9" w:rsidRDefault="004676E9" w:rsidP="004676E9">
      <w:pPr>
        <w:pStyle w:val="normal0"/>
        <w:ind w:firstLine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7DD1D792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oprogramowanie w języku Java</w:t>
      </w:r>
    </w:p>
    <w:p w14:paraId="7647FC03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 w stosunku do aplikacji</w:t>
      </w:r>
    </w:p>
    <w:p w14:paraId="429C0895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projektuje architekturę aplikacji na podstawie wymagań funkcjonalnych klienta</w:t>
      </w:r>
    </w:p>
    <w:p w14:paraId="770221F4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implementuje aplikację na podstawie wymagań funkcjonalnych klienta z użyciem bibliotek Swing/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JavaFx</w:t>
      </w:r>
      <w:proofErr w:type="spellEnd"/>
    </w:p>
    <w:p w14:paraId="27DD8813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utrzymaniem istniejących aplikacji i wprowadzaniem bieżących poprawek</w:t>
      </w:r>
    </w:p>
    <w:p w14:paraId="78BA133F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podstawowe wzorce projektowe i dobre praktyki związane z programowaniem zorientowanym obiektowo (OOP)</w:t>
      </w:r>
    </w:p>
    <w:p w14:paraId="158149A1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Utrwalanie danych z pomocą relacyjnej bazy danych (np.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MySQL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), podstawy języka SQL. Praca z bibliotekami ORM.</w:t>
      </w:r>
    </w:p>
    <w:p w14:paraId="1BF27524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najlepsze praktyki programowania obiektowego (np. SOLID) i wykorzystuje odpowiednie wzorce projektowe utrzymuje istniejące oprogramowania poprzez analizę jego funkcjonowania oraz poprawę błędów</w:t>
      </w:r>
    </w:p>
    <w:p w14:paraId="3F849CC7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korzysta z mechanizmu wersjonowanie aplikacji (np. Git)</w:t>
      </w:r>
    </w:p>
    <w:p w14:paraId="5D7F48B2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7714BCA9" w14:textId="77777777" w:rsidR="004676E9" w:rsidRDefault="004676E9" w:rsidP="004676E9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projektowego, głównie z analitykiem i architektem</w:t>
      </w:r>
    </w:p>
    <w:p w14:paraId="7196A417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21FA92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21968264" w14:textId="77777777" w:rsidR="004676E9" w:rsidRDefault="004676E9" w:rsidP="004676E9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2614F785" w14:textId="77777777" w:rsidR="004676E9" w:rsidRDefault="004676E9" w:rsidP="004676E9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0D685DD8" w14:textId="77777777" w:rsidR="004676E9" w:rsidRDefault="004676E9" w:rsidP="004676E9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77E4E79B" w14:textId="77777777" w:rsidR="004676E9" w:rsidRDefault="004676E9" w:rsidP="004676E9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239611BB" w14:textId="77777777" w:rsidR="004676E9" w:rsidRDefault="004676E9" w:rsidP="004676E9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4F33067A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p w14:paraId="738C6476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7E4EDA82" w14:textId="77777777" w:rsidR="004676E9" w:rsidRDefault="004676E9" w:rsidP="004676E9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32219B4C" w14:textId="77777777" w:rsidR="004676E9" w:rsidRDefault="004676E9" w:rsidP="004676E9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4E4F8601" w14:textId="77777777" w:rsidR="004676E9" w:rsidRDefault="004676E9" w:rsidP="004676E9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5BD4B492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0E9AE069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organizacja informatyczna o profilu tzw. „software </w:t>
      </w:r>
      <w:proofErr w:type="spellStart"/>
      <w:r>
        <w:rPr>
          <w:rFonts w:ascii="Palatino Linotype" w:eastAsia="Palatino Linotype" w:hAnsi="Palatino Linotype" w:cs="Palatino Linotype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669FE3D9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1EF4F585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367BA232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400A1874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5E58EE22" w14:textId="77777777" w:rsidR="004676E9" w:rsidRDefault="004676E9" w:rsidP="004676E9">
      <w:pPr>
        <w:pStyle w:val="normal0"/>
        <w:numPr>
          <w:ilvl w:val="0"/>
          <w:numId w:val="25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</w:rPr>
        <w:t>tech</w:t>
      </w:r>
      <w:proofErr w:type="spellEnd"/>
    </w:p>
    <w:p w14:paraId="14B47FF2" w14:textId="77777777" w:rsidR="004676E9" w:rsidRDefault="004676E9" w:rsidP="004676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</w:p>
    <w:p w14:paraId="6B9D2879" w14:textId="77777777" w:rsidR="004676E9" w:rsidRDefault="004676E9" w:rsidP="004676E9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Certyfikaty: Java SE - </w:t>
      </w:r>
      <w:proofErr w:type="spellStart"/>
      <w:r>
        <w:rPr>
          <w:rFonts w:ascii="Palatino Linotype" w:eastAsia="Palatino Linotype" w:hAnsi="Palatino Linotype" w:cs="Palatino Linotype"/>
          <w:b/>
        </w:rPr>
        <w:t>Certification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Path</w:t>
      </w:r>
      <w:proofErr w:type="spellEnd"/>
    </w:p>
    <w:p w14:paraId="0726A7B1" w14:textId="77777777" w:rsidR="004676E9" w:rsidRDefault="004676E9" w:rsidP="004676E9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70FBDCFB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0959856B" w14:textId="77777777" w:rsidR="004676E9" w:rsidRDefault="004676E9" w:rsidP="004676E9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4A6013A4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komponentów bazujących na języku programowania Java</w:t>
      </w:r>
    </w:p>
    <w:p w14:paraId="62DE5624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rozwój i utrzymanie aplikacji klienckich – desktopowych i konsolowych zgodnie z wymaganiami klienta</w:t>
      </w:r>
    </w:p>
    <w:p w14:paraId="069B7B93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sugerowanie poprawek związanych z interfejsem klienta</w:t>
      </w:r>
    </w:p>
    <w:p w14:paraId="15E05760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5A84AE5A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kodu, testowanie kodu.</w:t>
      </w:r>
    </w:p>
    <w:p w14:paraId="2F21A08B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oprogramowania.</w:t>
      </w:r>
    </w:p>
    <w:p w14:paraId="3818B2EA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analiza funkcjonowania systemu pod względem wydajności i bezpieczeństwa</w:t>
      </w:r>
    </w:p>
    <w:p w14:paraId="26947A40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2922A86B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31A3C912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tworzenie testów jednostkowych oraz funkcjonalnych</w:t>
      </w:r>
    </w:p>
    <w:p w14:paraId="736573DB" w14:textId="77777777" w:rsidR="004676E9" w:rsidRDefault="004676E9" w:rsidP="004676E9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analiza potrzeb klientów</w:t>
      </w:r>
    </w:p>
    <w:p w14:paraId="161A7ADE" w14:textId="77777777" w:rsidR="004676E9" w:rsidRDefault="004676E9" w:rsidP="004676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80" w:hanging="360"/>
        <w:rPr>
          <w:rFonts w:ascii="Palatino Linotype" w:eastAsia="Palatino Linotype" w:hAnsi="Palatino Linotype" w:cs="Palatino Linotype"/>
          <w:color w:val="000000"/>
        </w:rPr>
      </w:pPr>
    </w:p>
    <w:p w14:paraId="10E8561E" w14:textId="77777777" w:rsidR="004676E9" w:rsidRDefault="004676E9" w:rsidP="004676E9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3C3C6A9B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74D28E81" w14:textId="77777777" w:rsidR="004676E9" w:rsidRDefault="004676E9" w:rsidP="004676E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Programowanie w języku Java </w:t>
      </w:r>
    </w:p>
    <w:p w14:paraId="4CB1CEAB" w14:textId="77777777" w:rsidR="004676E9" w:rsidRDefault="004676E9" w:rsidP="004676E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5C524DDC" w14:textId="77777777" w:rsidR="004676E9" w:rsidRDefault="004676E9" w:rsidP="004676E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Znajomość baz danych relacyjne i nierelacyjne. Język SQL</w:t>
      </w:r>
    </w:p>
    <w:p w14:paraId="5C81E5A9" w14:textId="77777777" w:rsidR="004676E9" w:rsidRDefault="004676E9" w:rsidP="004676E9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05AA35BB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6DDC0233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4676E9" w14:paraId="7EAC7C7A" w14:textId="77777777" w:rsidTr="004676E9">
        <w:trPr>
          <w:jc w:val="center"/>
        </w:trPr>
        <w:tc>
          <w:tcPr>
            <w:tcW w:w="988" w:type="dxa"/>
            <w:shd w:val="clear" w:color="auto" w:fill="FFFF00"/>
          </w:tcPr>
          <w:p w14:paraId="2C4D525E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2D5DB318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4676E9" w14:paraId="74036B2B" w14:textId="77777777" w:rsidTr="004676E9">
        <w:trPr>
          <w:jc w:val="center"/>
        </w:trPr>
        <w:tc>
          <w:tcPr>
            <w:tcW w:w="988" w:type="dxa"/>
            <w:shd w:val="clear" w:color="auto" w:fill="00B0F0"/>
          </w:tcPr>
          <w:p w14:paraId="3A304F94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6A69B2F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4676E9" w14:paraId="0F87147A" w14:textId="77777777" w:rsidTr="004676E9">
        <w:trPr>
          <w:jc w:val="center"/>
        </w:trPr>
        <w:tc>
          <w:tcPr>
            <w:tcW w:w="988" w:type="dxa"/>
            <w:shd w:val="clear" w:color="auto" w:fill="92D050"/>
          </w:tcPr>
          <w:p w14:paraId="42334EB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45600405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4C294BEF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4676E9" w14:paraId="48419B6F" w14:textId="77777777" w:rsidTr="004676E9">
        <w:trPr>
          <w:jc w:val="center"/>
        </w:trPr>
        <w:tc>
          <w:tcPr>
            <w:tcW w:w="5524" w:type="dxa"/>
          </w:tcPr>
          <w:p w14:paraId="6752F1D4" w14:textId="039B309A" w:rsidR="004676E9" w:rsidRDefault="004676E9" w:rsidP="004676E9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74144255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4676E9" w14:paraId="145A6FF9" w14:textId="77777777" w:rsidTr="004676E9">
        <w:trPr>
          <w:jc w:val="center"/>
        </w:trPr>
        <w:tc>
          <w:tcPr>
            <w:tcW w:w="5524" w:type="dxa"/>
          </w:tcPr>
          <w:p w14:paraId="17F4C22D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23C9EB73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4676E9" w14:paraId="20CB8631" w14:textId="77777777" w:rsidTr="004676E9">
        <w:trPr>
          <w:jc w:val="center"/>
        </w:trPr>
        <w:tc>
          <w:tcPr>
            <w:tcW w:w="5524" w:type="dxa"/>
          </w:tcPr>
          <w:p w14:paraId="6C866B1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7BC71DB4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4676E9" w14:paraId="480AFC31" w14:textId="77777777" w:rsidTr="004676E9">
        <w:trPr>
          <w:jc w:val="center"/>
        </w:trPr>
        <w:tc>
          <w:tcPr>
            <w:tcW w:w="5524" w:type="dxa"/>
          </w:tcPr>
          <w:p w14:paraId="3AE7CCC2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69A708D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6879C6B4" w14:textId="77777777" w:rsidR="004676E9" w:rsidRDefault="004676E9" w:rsidP="004676E9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22C8DE9B" w14:textId="77777777" w:rsidR="004676E9" w:rsidRDefault="004676E9" w:rsidP="004676E9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0F10936A" w14:textId="77777777" w:rsidR="004676E9" w:rsidRDefault="004676E9" w:rsidP="004676E9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4676E9" w:rsidRPr="004676E9" w14:paraId="2CCEA007" w14:textId="77777777" w:rsidTr="004676E9">
        <w:trPr>
          <w:jc w:val="center"/>
        </w:trPr>
        <w:tc>
          <w:tcPr>
            <w:tcW w:w="2763" w:type="dxa"/>
          </w:tcPr>
          <w:p w14:paraId="09F3F857" w14:textId="77777777" w:rsidR="004676E9" w:rsidRPr="004676E9" w:rsidRDefault="004676E9" w:rsidP="004676E9">
            <w:r w:rsidRPr="004676E9">
              <w:t>1</w:t>
            </w:r>
          </w:p>
        </w:tc>
        <w:tc>
          <w:tcPr>
            <w:tcW w:w="2763" w:type="dxa"/>
          </w:tcPr>
          <w:p w14:paraId="6F8AE93C" w14:textId="77777777" w:rsidR="004676E9" w:rsidRPr="004676E9" w:rsidRDefault="004676E9" w:rsidP="004676E9">
            <w:bookmarkStart w:id="1" w:name="_tlcshwkqf0fv" w:colFirst="0" w:colLast="0"/>
            <w:bookmarkEnd w:id="1"/>
            <w:r w:rsidRPr="004676E9">
              <w:t>2</w:t>
            </w:r>
          </w:p>
        </w:tc>
        <w:tc>
          <w:tcPr>
            <w:tcW w:w="2764" w:type="dxa"/>
            <w:shd w:val="clear" w:color="auto" w:fill="CFE2F3"/>
          </w:tcPr>
          <w:p w14:paraId="3F229583" w14:textId="77777777" w:rsidR="004676E9" w:rsidRPr="004676E9" w:rsidRDefault="004676E9" w:rsidP="004676E9">
            <w:r w:rsidRPr="004676E9">
              <w:t>3</w:t>
            </w:r>
          </w:p>
        </w:tc>
      </w:tr>
    </w:tbl>
    <w:p w14:paraId="5565437B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KURSY ZAWODOWE SKŁADAJĄCE SIĘ NA ŚCIEŻKĘ:</w:t>
      </w:r>
    </w:p>
    <w:p w14:paraId="28DAA837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4676E9" w14:paraId="35A10BE7" w14:textId="77777777" w:rsidTr="004676E9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67741A59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6C23B66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311960BD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4676E9" w14:paraId="4FD3281E" w14:textId="77777777" w:rsidTr="004676E9">
        <w:trPr>
          <w:trHeight w:val="120"/>
          <w:jc w:val="center"/>
        </w:trPr>
        <w:tc>
          <w:tcPr>
            <w:tcW w:w="4111" w:type="dxa"/>
            <w:vMerge w:val="restart"/>
          </w:tcPr>
          <w:p w14:paraId="7E525D34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38CE8E40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6733F88D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4676E9" w14:paraId="1F737F2E" w14:textId="77777777" w:rsidTr="004676E9">
        <w:trPr>
          <w:trHeight w:val="120"/>
          <w:jc w:val="center"/>
        </w:trPr>
        <w:tc>
          <w:tcPr>
            <w:tcW w:w="4111" w:type="dxa"/>
            <w:vMerge/>
          </w:tcPr>
          <w:p w14:paraId="72B6DA24" w14:textId="77777777" w:rsidR="004676E9" w:rsidRDefault="004676E9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BDB8FB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  <w:p w14:paraId="6125240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68E47543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4676E9" w14:paraId="4403584B" w14:textId="77777777" w:rsidTr="004676E9">
        <w:trPr>
          <w:trHeight w:val="820"/>
          <w:jc w:val="center"/>
        </w:trPr>
        <w:tc>
          <w:tcPr>
            <w:tcW w:w="4111" w:type="dxa"/>
          </w:tcPr>
          <w:p w14:paraId="2CE2DA82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bookmarkStart w:id="2" w:name="_gjdgxs" w:colFirst="0" w:colLast="0"/>
            <w:bookmarkEnd w:id="2"/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2205" w:type="dxa"/>
          </w:tcPr>
          <w:p w14:paraId="15E57C0E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</w:t>
            </w:r>
          </w:p>
        </w:tc>
        <w:tc>
          <w:tcPr>
            <w:tcW w:w="1974" w:type="dxa"/>
          </w:tcPr>
          <w:p w14:paraId="1FD4DBDC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180</w:t>
            </w:r>
          </w:p>
        </w:tc>
      </w:tr>
      <w:tr w:rsidR="004676E9" w14:paraId="57E5B233" w14:textId="77777777" w:rsidTr="004676E9">
        <w:trPr>
          <w:trHeight w:val="120"/>
          <w:jc w:val="center"/>
        </w:trPr>
        <w:tc>
          <w:tcPr>
            <w:tcW w:w="4111" w:type="dxa"/>
            <w:vMerge w:val="restart"/>
          </w:tcPr>
          <w:p w14:paraId="4F5F1920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0E53BF5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Java wybrane biblioteki i narzędzia</w:t>
            </w:r>
          </w:p>
        </w:tc>
        <w:tc>
          <w:tcPr>
            <w:tcW w:w="1974" w:type="dxa"/>
          </w:tcPr>
          <w:p w14:paraId="3DE0107F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4676E9" w14:paraId="0D98B7E9" w14:textId="77777777" w:rsidTr="004676E9">
        <w:trPr>
          <w:trHeight w:val="100"/>
          <w:jc w:val="center"/>
        </w:trPr>
        <w:tc>
          <w:tcPr>
            <w:tcW w:w="4111" w:type="dxa"/>
            <w:vMerge/>
          </w:tcPr>
          <w:p w14:paraId="21F2351B" w14:textId="77777777" w:rsidR="004676E9" w:rsidRDefault="004676E9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3EC19D5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73A7F617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4676E9" w14:paraId="7943F473" w14:textId="77777777" w:rsidTr="004676E9">
        <w:trPr>
          <w:trHeight w:val="1060"/>
          <w:jc w:val="center"/>
        </w:trPr>
        <w:tc>
          <w:tcPr>
            <w:tcW w:w="4111" w:type="dxa"/>
          </w:tcPr>
          <w:p w14:paraId="36D41A52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020289DE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366FC777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4676E9" w14:paraId="5AB0FC5F" w14:textId="77777777" w:rsidTr="004676E9">
        <w:trPr>
          <w:trHeight w:val="600"/>
          <w:jc w:val="center"/>
        </w:trPr>
        <w:tc>
          <w:tcPr>
            <w:tcW w:w="4111" w:type="dxa"/>
            <w:vMerge w:val="restart"/>
          </w:tcPr>
          <w:p w14:paraId="3F05D6E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5E12A1A7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0BD06AEC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5A29EC0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4676E9" w14:paraId="2DD8E04F" w14:textId="77777777" w:rsidTr="004676E9">
        <w:trPr>
          <w:trHeight w:val="420"/>
          <w:jc w:val="center"/>
        </w:trPr>
        <w:tc>
          <w:tcPr>
            <w:tcW w:w="4111" w:type="dxa"/>
            <w:vMerge/>
          </w:tcPr>
          <w:p w14:paraId="52CEB36F" w14:textId="77777777" w:rsidR="004676E9" w:rsidRDefault="004676E9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EC68AE1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01CAC69D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B322596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4676E9" w14:paraId="776B6D4B" w14:textId="77777777" w:rsidTr="004676E9">
        <w:trPr>
          <w:trHeight w:val="1000"/>
          <w:jc w:val="center"/>
        </w:trPr>
        <w:tc>
          <w:tcPr>
            <w:tcW w:w="4111" w:type="dxa"/>
            <w:vMerge/>
          </w:tcPr>
          <w:p w14:paraId="742207FE" w14:textId="77777777" w:rsidR="004676E9" w:rsidRDefault="004676E9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8999E8C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Role w zespole </w:t>
            </w:r>
          </w:p>
          <w:p w14:paraId="186443B1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programistycznym - efektywne metody pracy</w:t>
            </w:r>
          </w:p>
        </w:tc>
        <w:tc>
          <w:tcPr>
            <w:tcW w:w="1974" w:type="dxa"/>
          </w:tcPr>
          <w:p w14:paraId="5985A72E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4676E9" w14:paraId="520A2635" w14:textId="77777777" w:rsidTr="004676E9">
        <w:trPr>
          <w:trHeight w:val="720"/>
          <w:jc w:val="center"/>
        </w:trPr>
        <w:tc>
          <w:tcPr>
            <w:tcW w:w="4111" w:type="dxa"/>
            <w:vMerge/>
          </w:tcPr>
          <w:p w14:paraId="6F4CD16D" w14:textId="77777777" w:rsidR="004676E9" w:rsidRDefault="004676E9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710B341D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55DB1D91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4676E9" w14:paraId="59CF46B3" w14:textId="77777777" w:rsidTr="004676E9">
        <w:trPr>
          <w:trHeight w:val="288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6A68939F" w14:textId="77777777" w:rsidR="004676E9" w:rsidRDefault="004676E9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48F428D5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318</w:t>
            </w:r>
          </w:p>
        </w:tc>
      </w:tr>
      <w:tr w:rsidR="004676E9" w14:paraId="31C63C34" w14:textId="77777777" w:rsidTr="004676E9">
        <w:trPr>
          <w:trHeight w:val="412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7FD81A43" w14:textId="77777777" w:rsidR="004676E9" w:rsidRDefault="004676E9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2074895B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210</w:t>
            </w:r>
          </w:p>
        </w:tc>
      </w:tr>
    </w:tbl>
    <w:p w14:paraId="34D7A8C5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507265AE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4FB3B56D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3C44020C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544"/>
        <w:gridCol w:w="2551"/>
      </w:tblGrid>
      <w:tr w:rsidR="004676E9" w14:paraId="680CE77A" w14:textId="77777777" w:rsidTr="004676E9">
        <w:trPr>
          <w:jc w:val="center"/>
        </w:trPr>
        <w:tc>
          <w:tcPr>
            <w:tcW w:w="2660" w:type="dxa"/>
          </w:tcPr>
          <w:p w14:paraId="180F4BF8" w14:textId="6C4CA081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3544" w:type="dxa"/>
          </w:tcPr>
          <w:p w14:paraId="0AB60D71" w14:textId="77777777" w:rsidR="004676E9" w:rsidRDefault="004676E9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052E5DD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51" w:type="dxa"/>
          </w:tcPr>
          <w:p w14:paraId="5ED337B4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4676E9" w14:paraId="0E624919" w14:textId="77777777" w:rsidTr="004676E9">
        <w:trPr>
          <w:trHeight w:val="320"/>
          <w:jc w:val="center"/>
        </w:trPr>
        <w:tc>
          <w:tcPr>
            <w:tcW w:w="2660" w:type="dxa"/>
            <w:vAlign w:val="bottom"/>
          </w:tcPr>
          <w:p w14:paraId="52193386" w14:textId="74CF9AE8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3544" w:type="dxa"/>
          </w:tcPr>
          <w:p w14:paraId="75A1EF15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551" w:type="dxa"/>
          </w:tcPr>
          <w:p w14:paraId="605DED37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4676E9" w14:paraId="5A8C76FF" w14:textId="77777777" w:rsidTr="004676E9">
        <w:trPr>
          <w:jc w:val="center"/>
        </w:trPr>
        <w:tc>
          <w:tcPr>
            <w:tcW w:w="2660" w:type="dxa"/>
            <w:vAlign w:val="bottom"/>
          </w:tcPr>
          <w:p w14:paraId="6B9B100F" w14:textId="73E788EE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3544" w:type="dxa"/>
          </w:tcPr>
          <w:p w14:paraId="15E7C17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551" w:type="dxa"/>
          </w:tcPr>
          <w:p w14:paraId="76F61B91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4676E9" w14:paraId="009DD141" w14:textId="77777777" w:rsidTr="004676E9">
        <w:trPr>
          <w:jc w:val="center"/>
        </w:trPr>
        <w:tc>
          <w:tcPr>
            <w:tcW w:w="2660" w:type="dxa"/>
            <w:vAlign w:val="bottom"/>
          </w:tcPr>
          <w:p w14:paraId="59BDEF13" w14:textId="1B000F94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3544" w:type="dxa"/>
          </w:tcPr>
          <w:p w14:paraId="463E2BCA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551" w:type="dxa"/>
          </w:tcPr>
          <w:p w14:paraId="5A22B59B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4676E9" w14:paraId="1125E353" w14:textId="77777777" w:rsidTr="004676E9">
        <w:trPr>
          <w:jc w:val="center"/>
        </w:trPr>
        <w:tc>
          <w:tcPr>
            <w:tcW w:w="2660" w:type="dxa"/>
            <w:vAlign w:val="bottom"/>
          </w:tcPr>
          <w:p w14:paraId="41716B34" w14:textId="12F343F3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3544" w:type="dxa"/>
          </w:tcPr>
          <w:p w14:paraId="7299D642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551" w:type="dxa"/>
          </w:tcPr>
          <w:p w14:paraId="12BDA9C0" w14:textId="77777777" w:rsidR="004676E9" w:rsidRDefault="004676E9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758E9FF2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p w14:paraId="7B9AFAFA" w14:textId="77777777" w:rsidR="004676E9" w:rsidRDefault="004676E9" w:rsidP="004676E9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4676E9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C459F7" w:rsidRDefault="00C459F7">
      <w:r>
        <w:separator/>
      </w:r>
    </w:p>
  </w:endnote>
  <w:endnote w:type="continuationSeparator" w:id="0">
    <w:p w14:paraId="132F425A" w14:textId="77777777" w:rsidR="00C459F7" w:rsidRDefault="00C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412F" w14:textId="77777777" w:rsidR="00233500" w:rsidRDefault="002335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D356" w14:textId="77777777" w:rsidR="00233500" w:rsidRDefault="002335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25504C" w:rsidRDefault="005453F8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44CE5C77">
          <wp:simplePos x="0" y="0"/>
          <wp:positionH relativeFrom="margin">
            <wp:posOffset>478723</wp:posOffset>
          </wp:positionH>
          <wp:positionV relativeFrom="margin">
            <wp:posOffset>6582109</wp:posOffset>
          </wp:positionV>
          <wp:extent cx="5760720" cy="74358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C459F7" w:rsidRDefault="00C459F7">
      <w:r>
        <w:separator/>
      </w:r>
    </w:p>
  </w:footnote>
  <w:footnote w:type="continuationSeparator" w:id="0">
    <w:p w14:paraId="753497B3" w14:textId="77777777" w:rsidR="00C459F7" w:rsidRDefault="00C45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B5BA" w14:textId="77777777" w:rsidR="00233500" w:rsidRDefault="002335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7E377037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74B5558D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6B9FE979" w14:textId="77777777" w:rsidR="0025504C" w:rsidRDefault="0025504C"/>
      </w:tc>
    </w:tr>
  </w:tbl>
  <w:p w14:paraId="7701EFAE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D06B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05AB1570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233500" w:rsidRPr="00FA1E3B" w14:paraId="2426F6DE" w14:textId="77777777" w:rsidTr="008B64BB">
            <w:tc>
              <w:tcPr>
                <w:tcW w:w="2278" w:type="dxa"/>
                <w:vAlign w:val="bottom"/>
              </w:tcPr>
              <w:p w14:paraId="796892C1" w14:textId="77777777" w:rsidR="00233500" w:rsidRPr="00FA1E3B" w:rsidRDefault="00233500" w:rsidP="002335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5D97586" wp14:editId="027E451D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3BD2E1A3" w14:textId="77777777" w:rsidR="00233500" w:rsidRPr="00FA1E3B" w:rsidRDefault="00233500" w:rsidP="002335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412E1C30" wp14:editId="20FC2F30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25504C" w:rsidRDefault="0025504C">
          <w:pPr>
            <w:pStyle w:val="Header-Right"/>
          </w:pPr>
        </w:p>
      </w:tc>
    </w:tr>
  </w:tbl>
  <w:p w14:paraId="5F6EBE7B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0F135D93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74F9940F" w14:textId="77777777" w:rsidR="0025504C" w:rsidRDefault="0025504C"/>
      </w:tc>
    </w:tr>
  </w:tbl>
  <w:p w14:paraId="39628E11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CD3370D"/>
    <w:multiLevelType w:val="multilevel"/>
    <w:tmpl w:val="3E72F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0BE5603"/>
    <w:multiLevelType w:val="multilevel"/>
    <w:tmpl w:val="E8769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79B0EA7"/>
    <w:multiLevelType w:val="multilevel"/>
    <w:tmpl w:val="8D4068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D6256F7"/>
    <w:multiLevelType w:val="multilevel"/>
    <w:tmpl w:val="FE48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62B42E7"/>
    <w:multiLevelType w:val="multilevel"/>
    <w:tmpl w:val="D6BEE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6C600A1"/>
    <w:multiLevelType w:val="multilevel"/>
    <w:tmpl w:val="A8A42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2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2"/>
  </w:num>
  <w:num w:numId="22">
    <w:abstractNumId w:val="11"/>
  </w:num>
  <w:num w:numId="23">
    <w:abstractNumId w:val="13"/>
  </w:num>
  <w:num w:numId="24">
    <w:abstractNumId w:val="17"/>
  </w:num>
  <w:num w:numId="25">
    <w:abstractNumId w:val="1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E54EC"/>
    <w:rsid w:val="000F49DB"/>
    <w:rsid w:val="001E2D83"/>
    <w:rsid w:val="00233500"/>
    <w:rsid w:val="0025504C"/>
    <w:rsid w:val="002B7003"/>
    <w:rsid w:val="003719EC"/>
    <w:rsid w:val="004676E9"/>
    <w:rsid w:val="004E53EE"/>
    <w:rsid w:val="005453F8"/>
    <w:rsid w:val="0055317B"/>
    <w:rsid w:val="00566BBD"/>
    <w:rsid w:val="006D14B6"/>
    <w:rsid w:val="00857E62"/>
    <w:rsid w:val="00954C83"/>
    <w:rsid w:val="00A637C3"/>
    <w:rsid w:val="00AD06B7"/>
    <w:rsid w:val="00C12AE4"/>
    <w:rsid w:val="00C459F7"/>
    <w:rsid w:val="00C54C61"/>
    <w:rsid w:val="00CB1255"/>
    <w:rsid w:val="00CC39CD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23350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23350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2" w:rsidRDefault="00DF5E82">
      <w:r>
        <w:separator/>
      </w:r>
    </w:p>
  </w:endnote>
  <w:endnote w:type="continuationSeparator" w:id="0">
    <w:p w:rsidR="00DF5E82" w:rsidRDefault="00DF5E8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2" w:rsidRDefault="00DF5E82">
      <w:r>
        <w:separator/>
      </w:r>
    </w:p>
  </w:footnote>
  <w:footnote w:type="continuationSeparator" w:id="0">
    <w:p w:rsidR="00DF5E82" w:rsidRDefault="00DF5E82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3</TotalTime>
  <Pages>5</Pages>
  <Words>822</Words>
  <Characters>4691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2018-06-29T14:55:00Z</dcterms:created>
  <dcterms:modified xsi:type="dcterms:W3CDTF">2018-07-18T08:53:00Z</dcterms:modified>
  <cp:category/>
</cp:coreProperties>
</file>